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НОВОСТИ РБК ВЫШЛИ ЗА РАМКИ ПРИВЫЧНОГО ФОРМАТА</w:t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РБК И MAER ПОКАЖУТ ГЛАВНЫЕ РЕШЕНИЯ ПМЭФ-2022 НА СТОЛИЧНЫХ МЕДИАФАСАДАХ</w:t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Медиахолдинг MAER и РБК запустят визуальный спецпроект, посвященный важнейшим решениям Петербургского международного экономического форума. Новостной контент РБК охватит более 5 млн зрителей, находящихся на улицах Москвы. </w:t>
      </w:r>
    </w:p>
    <w:p w:rsidR="00000000" w:rsidDel="00000000" w:rsidP="00000000" w:rsidRDefault="00000000" w:rsidRPr="00000000" w14:paraId="00000004">
      <w:pPr>
        <w:spacing w:after="120" w:line="240" w:lineRule="auto"/>
        <w:ind w:firstLine="709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В эти дни в Санкт-Петербурге проходит 25-й юбилейный экономический форум, участниками которого стали сотни компаний из России и представители из 130 стран Азии, Ближнего Востока, Африки и Латинской Америки. Форум впервые проходит в обстоятельствах беспрецедентного санкционного давления, сильно охладившего отношения России с западными странами. От решений, принятых на форуме, зависит будущее отечественной экономики и благосостояния населения. </w:t>
      </w:r>
    </w:p>
    <w:p w:rsidR="00000000" w:rsidDel="00000000" w:rsidP="00000000" w:rsidRDefault="00000000" w:rsidRPr="00000000" w14:paraId="00000005">
      <w:pPr>
        <w:spacing w:after="120" w:line="240" w:lineRule="auto"/>
        <w:ind w:firstLine="709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Коммуникационным партнером ПМЭФ-2022 выступил медиахолдинг MAER, специализирующийся на крупноформатной наружной рекламе. На цифровых экранах холдинга в течение всей недели в Москве будут транслироваться важнейшие решения Петербургского международного экономического форума. </w:t>
      </w:r>
    </w:p>
    <w:p w:rsidR="00000000" w:rsidDel="00000000" w:rsidP="00000000" w:rsidRDefault="00000000" w:rsidRPr="00000000" w14:paraId="00000006">
      <w:pPr>
        <w:spacing w:after="120" w:line="240" w:lineRule="auto"/>
        <w:ind w:firstLine="709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highlight w:val="white"/>
          <w:rtl w:val="0"/>
        </w:rPr>
        <w:t xml:space="preserve">Владелец медиахолдинга MAER Константин Майор,</w:t>
      </w:r>
      <w:r w:rsidDel="00000000" w:rsidR="00000000" w:rsidRPr="00000000">
        <w:rPr>
          <w:rFonts w:ascii="Tahoma" w:cs="Tahoma" w:eastAsia="Tahoma" w:hAnsi="Tahoma"/>
          <w:highlight w:val="white"/>
          <w:rtl w:val="0"/>
        </w:rPr>
        <w:t xml:space="preserve"> выступая с приветственным словом в разгонный день форума, отметил, что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сегодня Россия пишет новую историю, и деловая жизнь станы кипит так, давно не кипела. При этом роль первых лиц коммерческих и государственных организаций усилилась в разы: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«С кем бы из первых лиц я не пообщался, оказалось, что каждый в ручном режиме сегодня выводит свой бизнес из шторма, ведет компанию по новому пути, лично стоит у штурвала». </w:t>
      </w:r>
    </w:p>
    <w:p w:rsidR="00000000" w:rsidDel="00000000" w:rsidP="00000000" w:rsidRDefault="00000000" w:rsidRPr="00000000" w14:paraId="00000007">
      <w:pPr>
        <w:spacing w:after="120" w:line="240" w:lineRule="auto"/>
        <w:ind w:firstLine="709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Коммерческий директор РБК Людмила Гурей: </w:t>
      </w:r>
    </w:p>
    <w:p w:rsidR="00000000" w:rsidDel="00000000" w:rsidP="00000000" w:rsidRDefault="00000000" w:rsidRPr="00000000" w14:paraId="00000008">
      <w:pPr>
        <w:spacing w:after="120" w:line="240" w:lineRule="auto"/>
        <w:ind w:firstLine="709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Рады, что MAER стал нашим стратегическим партнером в рамках ПМЭФ-2022 и что вместе мы будем доставлять аудитории самую важную информацию о решениях и инициативах, принятых а рамках Петербургского экономического форума.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ind w:firstLine="709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line="240" w:lineRule="auto"/>
        <w:ind w:firstLine="709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Дискуссии на форуме проходят в новых реалиях под девизом «Новый мир – новые возможности». Главное – выработка экономических решений для обеспечения экономического суверенитета страны. </w:t>
      </w:r>
    </w:p>
    <w:p w:rsidR="00000000" w:rsidDel="00000000" w:rsidP="00000000" w:rsidRDefault="00000000" w:rsidRPr="00000000" w14:paraId="0000000B">
      <w:pPr>
        <w:spacing w:after="120" w:line="240" w:lineRule="auto"/>
        <w:ind w:firstLine="709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MAER</w:t>
      </w:r>
      <w:r w:rsidDel="00000000" w:rsidR="00000000" w:rsidRPr="00000000">
        <w:rPr>
          <w:rFonts w:ascii="Tahoma" w:cs="Tahoma" w:eastAsia="Tahoma" w:hAnsi="Tahoma"/>
          <w:i w:val="1"/>
          <w:sz w:val="18"/>
          <w:szCs w:val="18"/>
          <w:rtl w:val="0"/>
        </w:rPr>
        <w:t xml:space="preserve"> — первый федеральный оператор имиджевой рекламы и нестандартных проектов. Компания предлагает размещение рекламы на медиафасадах и диджитал-суперсайтах Москвы, Санкт-Петербурга, Сочи, Екатеринбурга, Новосибирска, Челябинска, Самары, Волгограда, Нижнего Новгорода, Уфы, Перми, Тюмени, Новосибирска. Совокупное количество визуальных контактов аудитории с рекламой превышает 77 млн в сутки.</w:t>
      </w:r>
    </w:p>
    <w:p w:rsidR="00000000" w:rsidDel="00000000" w:rsidP="00000000" w:rsidRDefault="00000000" w:rsidRPr="00000000" w14:paraId="0000000C">
      <w:pPr>
        <w:spacing w:after="120" w:line="240" w:lineRule="auto"/>
        <w:ind w:firstLine="709"/>
        <w:rPr>
          <w:rFonts w:ascii="Tahoma" w:cs="Tahoma" w:eastAsia="Tahoma" w:hAnsi="Tahoma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76" w:lineRule="auto"/>
        <w:rPr>
          <w:rFonts w:ascii="Arial" w:cs="Arial" w:eastAsia="Arial" w:hAnsi="Arial"/>
          <w:i w:val="1"/>
          <w:color w:val="172b4d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72b4d"/>
          <w:sz w:val="20"/>
          <w:szCs w:val="20"/>
          <w:rtl w:val="0"/>
        </w:rPr>
        <w:t xml:space="preserve">РБК</w:t>
      </w:r>
      <w:r w:rsidDel="00000000" w:rsidR="00000000" w:rsidRPr="00000000">
        <w:rPr>
          <w:rFonts w:ascii="Arial" w:cs="Arial" w:eastAsia="Arial" w:hAnsi="Arial"/>
          <w:i w:val="1"/>
          <w:color w:val="172b4d"/>
          <w:sz w:val="20"/>
          <w:szCs w:val="20"/>
          <w:rtl w:val="0"/>
        </w:rPr>
        <w:t xml:space="preserve"> – это группа компаний, включающая в себя digital (сайт, мобильные приложения, социальные сети), видеопроизводство (телеканал, YouTube, RuTube, альтернативная дистрибуция в бизнес-центрах, гостиницах и ресторанах), прессу (газета и журнал), мероприятия, а также такие проекты как Pro, Тренды, Инвестиции, Крипто, Autonews, Недвижимость, Спорт, Стиль и др.</w:t>
      </w:r>
    </w:p>
    <w:p w:rsidR="00000000" w:rsidDel="00000000" w:rsidP="00000000" w:rsidRDefault="00000000" w:rsidRPr="00000000" w14:paraId="0000000E">
      <w:pPr>
        <w:spacing w:after="120" w:line="240" w:lineRule="auto"/>
        <w:ind w:firstLine="709"/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54C8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7E4AB5"/>
    <w:rPr>
      <w:color w:val="0000ff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E606C4"/>
    <w:rPr>
      <w:color w:val="605e5c"/>
      <w:shd w:color="auto" w:fill="e1dfdd" w:val="clear"/>
    </w:rPr>
  </w:style>
  <w:style w:type="character" w:styleId="a5">
    <w:name w:val="FollowedHyperlink"/>
    <w:basedOn w:val="a0"/>
    <w:uiPriority w:val="99"/>
    <w:semiHidden w:val="1"/>
    <w:unhideWhenUsed w:val="1"/>
    <w:rsid w:val="00304580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 w:val="1"/>
    <w:rsid w:val="003045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 w:val="1"/>
    <w:rsid w:val="00517606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fuQuDq5GKjsE5Ze4ABf+BAJtow==">AMUW2mW+bB8RVC9SE1PboDGEhXRgubZQiMUX69NX9doipcLCrHj4nHoJapp2EpdB44sLPl4QRmOBHhUsf/1Zg6Omlsugk5sSEBoDWG+XQ+AOe5LVcLuxwq0=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2022-06-02T12:03:00Z</dcterms:created>
  <dc:creator>Владимир Пенкин</dc:creator>
</cp:coreProperties>
</file>